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Министерство образования и науки Алтайского края</w:t>
      </w: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Муниципальное образование г. Яровое Алтайского края</w:t>
      </w: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МБОУ СОШ № 12</w:t>
      </w: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7D5EF0" w:rsidRPr="007C4903" w:rsidTr="00646B37">
        <w:tc>
          <w:tcPr>
            <w:tcW w:w="3403" w:type="dxa"/>
            <w:hideMark/>
          </w:tcPr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7D5EF0" w:rsidRPr="00C7082E" w:rsidRDefault="007D5EF0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>Адаптированная образовательная программа</w:t>
      </w: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«Изобразительное искусство»</w:t>
      </w: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7C4903" w:rsidRPr="007C4903" w:rsidRDefault="007C4903" w:rsidP="007C49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7D5EF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7D5EF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7C490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Составитель:</w:t>
      </w: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>Федоровская Т.А.</w:t>
      </w: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7C4903">
        <w:rPr>
          <w:rFonts w:ascii="Times New Roman" w:hAnsi="Times New Roman" w:cs="Times New Roman"/>
          <w:sz w:val="24"/>
          <w:szCs w:val="24"/>
          <w:lang w:eastAsia="en-US"/>
        </w:rPr>
        <w:tab/>
        <w:t>учитель начальных классов</w:t>
      </w: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Default="007C4903" w:rsidP="007C4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4903" w:rsidRPr="007D5EF0" w:rsidRDefault="007C4903" w:rsidP="007D5E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Яровое 202</w:t>
      </w:r>
      <w:r w:rsidR="007D5EF0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C4903" w:rsidRDefault="007C4903" w:rsidP="00AD6D50">
          <w:pPr>
            <w:pStyle w:val="af4"/>
            <w:jc w:val="center"/>
            <w:rPr>
              <w:rFonts w:ascii="Calibri" w:eastAsia="Calibri" w:hAnsi="Calibri" w:cs="Calibri"/>
              <w:color w:val="auto"/>
              <w:sz w:val="22"/>
              <w:szCs w:val="22"/>
            </w:rPr>
          </w:pPr>
        </w:p>
        <w:p w:rsidR="002641E5" w:rsidRPr="004B606D" w:rsidRDefault="002641E5" w:rsidP="002641E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t>Содержание рабочей программы</w:t>
          </w:r>
        </w:p>
        <w:p w:rsidR="002641E5" w:rsidRPr="00264B45" w:rsidRDefault="002641E5" w:rsidP="002641E5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2641E5" w:rsidRPr="00264B45" w:rsidTr="00CE77A1">
            <w:tc>
              <w:tcPr>
                <w:tcW w:w="675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2641E5" w:rsidRPr="00DA3A80" w:rsidRDefault="002641E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2641E5" w:rsidRPr="00264B45" w:rsidTr="00CE77A1">
            <w:tc>
              <w:tcPr>
                <w:tcW w:w="675" w:type="dxa"/>
                <w:vAlign w:val="center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2641E5" w:rsidRPr="00264B45" w:rsidTr="00CE77A1">
            <w:tc>
              <w:tcPr>
                <w:tcW w:w="675" w:type="dxa"/>
                <w:vAlign w:val="center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2641E5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2641E5" w:rsidRPr="00264B45" w:rsidTr="00CE77A1">
            <w:tc>
              <w:tcPr>
                <w:tcW w:w="675" w:type="dxa"/>
                <w:vAlign w:val="center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2641E5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2641E5" w:rsidRPr="00DA3A80" w:rsidRDefault="002641E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641E5" w:rsidRPr="00DA3A80" w:rsidRDefault="002641E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AD6D50" w:rsidRDefault="00FF2BEB"/>
      </w:sdtContent>
    </w:sdt>
    <w:p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86F7C" w:rsidRPr="00E86F7C" w:rsidRDefault="007C4903" w:rsidP="00E86F7C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  <w:bookmarkStart w:id="0" w:name="_Toc144079630"/>
      <w:r w:rsidRPr="00A67F13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7C4903" w:rsidRPr="00E86F7C" w:rsidRDefault="00E86F7C" w:rsidP="00E86F7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2121FF">
        <w:rPr>
          <w:rFonts w:ascii="Times New Roman" w:hAnsi="Times New Roman" w:cs="Times New Roman"/>
          <w:i/>
          <w:sz w:val="24"/>
          <w:szCs w:val="24"/>
        </w:rPr>
        <w:t>по предмету «</w:t>
      </w:r>
      <w:r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Pr="002121FF">
        <w:rPr>
          <w:rFonts w:ascii="Times New Roman" w:hAnsi="Times New Roman" w:cs="Times New Roman"/>
          <w:i/>
          <w:sz w:val="24"/>
          <w:szCs w:val="24"/>
        </w:rPr>
        <w:t>»</w:t>
      </w:r>
      <w:r w:rsidRPr="002121FF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</w:t>
      </w:r>
      <w:r w:rsidRPr="002121FF">
        <w:rPr>
          <w:rFonts w:ascii="Times New Roman" w:hAnsi="Times New Roman" w:cs="Times New Roman"/>
          <w:sz w:val="24"/>
          <w:szCs w:val="24"/>
        </w:rPr>
        <w:t>а</w:t>
      </w:r>
      <w:r w:rsidRPr="002121FF">
        <w:rPr>
          <w:rFonts w:ascii="Times New Roman" w:hAnsi="Times New Roman" w:cs="Times New Roman"/>
          <w:sz w:val="24"/>
          <w:szCs w:val="24"/>
        </w:rPr>
        <w:t>тивно-правовых документов: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2641E5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2641E5" w:rsidRPr="002641E5" w:rsidRDefault="002641E5" w:rsidP="002641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1E5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532080" w:rsidRPr="00A67F13" w:rsidRDefault="007C490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A67F13">
        <w:rPr>
          <w:rFonts w:ascii="Times New Roman" w:eastAsia="Times New Roman" w:hAnsi="Times New Roman" w:cs="Times New Roman"/>
          <w:sz w:val="24"/>
          <w:szCs w:val="24"/>
          <w:highlight w:val="white"/>
        </w:rPr>
        <w:t>и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зобразительное искусство)» составлена на основе Федеральной адаптированной основной общ</w:t>
      </w:r>
      <w:r w:rsidRPr="00A67F13">
        <w:rPr>
          <w:rFonts w:ascii="Times New Roman" w:eastAsia="Times New Roman" w:hAnsi="Times New Roman" w:cs="Times New Roman"/>
          <w:sz w:val="24"/>
          <w:szCs w:val="24"/>
          <w:highlight w:val="white"/>
        </w:rPr>
        <w:t>е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</w:t>
      </w:r>
      <w:r w:rsidR="00E86F7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:rsidR="00532080" w:rsidRPr="00A67F13" w:rsidRDefault="007D5EF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Рабочая программа</w:t>
      </w:r>
      <w:r w:rsidR="007C4903" w:rsidRPr="00A67F1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32080" w:rsidRPr="00A67F13" w:rsidRDefault="007C490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«Рисование (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относится к предметной области «Искусство»и является обязательной частью учебного плана. Рабочая программа по учебному предмету «Рис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ование (и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4 классе рассчитана на 34 учебные недели и составляет 34 часа в год (1 час в неделю).</w:t>
      </w:r>
    </w:p>
    <w:p w:rsidR="00532080" w:rsidRPr="00A67F13" w:rsidRDefault="007C490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:rsidR="00532080" w:rsidRPr="00A67F13" w:rsidRDefault="007C490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A67F13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532080" w:rsidRPr="00A67F13" w:rsidRDefault="007C4903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разным видам изобразительной деятельности (рисованию, лепке, аппликации)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532080" w:rsidRPr="00A67F13" w:rsidRDefault="007C4903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532080" w:rsidRPr="00A67F13" w:rsidRDefault="007C490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«Рисование (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4 классе определяет следующие задачи:</w:t>
      </w:r>
    </w:p>
    <w:p w:rsidR="00532080" w:rsidRPr="00A67F13" w:rsidRDefault="007C4903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532080" w:rsidRPr="00A67F13" w:rsidRDefault="007C4903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532080" w:rsidRPr="00A67F13" w:rsidRDefault="007C4903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некоторым правилам работы над композицией в практической деятельности;</w:t>
      </w:r>
    </w:p>
    <w:p w:rsidR="007C4903" w:rsidRPr="007C4903" w:rsidRDefault="007C4903" w:rsidP="007C4903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7C4903" w:rsidRPr="00E36E94" w:rsidRDefault="007C4903" w:rsidP="007C4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учебного времени: 34</w:t>
      </w:r>
      <w:r w:rsidRPr="00E36E9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C4903" w:rsidRPr="00E36E94" w:rsidRDefault="007C4903" w:rsidP="007C4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E94">
        <w:rPr>
          <w:rFonts w:ascii="Times New Roman" w:hAnsi="Times New Roman" w:cs="Times New Roman"/>
          <w:sz w:val="24"/>
          <w:szCs w:val="24"/>
        </w:rPr>
        <w:t>Форма обучения: очная / на дому</w:t>
      </w:r>
    </w:p>
    <w:p w:rsidR="007C4903" w:rsidRDefault="007C4903" w:rsidP="007C4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занятий: 1 час</w:t>
      </w:r>
      <w:r w:rsidRPr="00E36E94">
        <w:rPr>
          <w:rFonts w:ascii="Times New Roman" w:hAnsi="Times New Roman" w:cs="Times New Roman"/>
          <w:sz w:val="24"/>
          <w:szCs w:val="24"/>
        </w:rPr>
        <w:t xml:space="preserve"> в неделю</w:t>
      </w:r>
    </w:p>
    <w:p w:rsidR="00532080" w:rsidRPr="007C4903" w:rsidRDefault="007C4903" w:rsidP="007C4903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sz w:val="24"/>
          <w:szCs w:val="24"/>
        </w:rPr>
        <w:br w:type="page"/>
      </w:r>
      <w:bookmarkStart w:id="2" w:name="_Toc144079631"/>
      <w:r w:rsidRPr="00A67F13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2"/>
    </w:p>
    <w:p w:rsidR="00532080" w:rsidRPr="00A67F13" w:rsidRDefault="007C490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четвертом году обучения продолжается 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 xml:space="preserve">работа 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по формиров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анию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обучающихся интереса к изобразительному искусству, потребности к изображению наблюдаемых и рассматриваемых объектов, 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воспроизведения предметов и объектов, воспринимаемых с натуры. </w:t>
      </w:r>
    </w:p>
    <w:p w:rsidR="00532080" w:rsidRPr="00A67F13" w:rsidRDefault="007C490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В 4 классе в доступной форме, но более подробно, раскрываются приемы работы мастеров в различных видах жанров изобразительного искусства, важность и особенности воспроизведение образов с натуры и по памяти.</w:t>
      </w:r>
    </w:p>
    <w:p w:rsidR="00532080" w:rsidRPr="00A67F13" w:rsidRDefault="007C490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532080" w:rsidRPr="00A67F13" w:rsidRDefault="007C490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532080" w:rsidRPr="00A67F13">
        <w:trPr>
          <w:trHeight w:val="413"/>
          <w:jc w:val="center"/>
        </w:trPr>
        <w:tc>
          <w:tcPr>
            <w:tcW w:w="619" w:type="dxa"/>
            <w:vAlign w:val="center"/>
          </w:tcPr>
          <w:p w:rsidR="00532080" w:rsidRPr="00A67F13" w:rsidRDefault="007C49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2080" w:rsidRPr="00A67F13" w:rsidRDefault="007C49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532080" w:rsidRPr="00A67F13" w:rsidRDefault="007C49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:rsidR="00532080" w:rsidRPr="00A67F13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532080" w:rsidRPr="00A67F13" w:rsidRDefault="007C4903">
            <w:pPr>
              <w:spacing w:after="0"/>
              <w:jc w:val="center"/>
              <w:rPr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:rsidR="00532080" w:rsidRPr="00A67F13" w:rsidRDefault="007C4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:rsidRPr="00A67F13">
        <w:trPr>
          <w:trHeight w:val="270"/>
          <w:jc w:val="center"/>
        </w:trPr>
        <w:tc>
          <w:tcPr>
            <w:tcW w:w="619" w:type="dxa"/>
          </w:tcPr>
          <w:p w:rsidR="00532080" w:rsidRPr="00A67F13" w:rsidRDefault="007C49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532080" w:rsidRPr="00A67F13" w:rsidRDefault="007C49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532080" w:rsidRPr="00A67F13" w:rsidRDefault="007C490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532080" w:rsidRPr="00A67F13" w:rsidRDefault="007C490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:rsidRPr="00A67F13">
        <w:trPr>
          <w:trHeight w:val="270"/>
          <w:jc w:val="center"/>
        </w:trPr>
        <w:tc>
          <w:tcPr>
            <w:tcW w:w="619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532080" w:rsidRPr="00A67F13" w:rsidRDefault="007C49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A67F13">
        <w:trPr>
          <w:trHeight w:val="270"/>
          <w:jc w:val="center"/>
        </w:trPr>
        <w:tc>
          <w:tcPr>
            <w:tcW w:w="619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532080" w:rsidRPr="00A67F13" w:rsidRDefault="007C49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A67F13">
        <w:trPr>
          <w:trHeight w:val="270"/>
          <w:jc w:val="center"/>
        </w:trPr>
        <w:tc>
          <w:tcPr>
            <w:tcW w:w="619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532080" w:rsidRPr="00A67F13" w:rsidRDefault="007C49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532080" w:rsidRPr="00A67F13" w:rsidRDefault="007C4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A67F13">
        <w:trPr>
          <w:trHeight w:val="285"/>
          <w:jc w:val="center"/>
        </w:trPr>
        <w:tc>
          <w:tcPr>
            <w:tcW w:w="5443" w:type="dxa"/>
            <w:gridSpan w:val="2"/>
          </w:tcPr>
          <w:p w:rsidR="00532080" w:rsidRPr="00A67F13" w:rsidRDefault="007C49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532080" w:rsidRPr="00A67F13" w:rsidRDefault="007C490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532080" w:rsidRPr="00A67F13" w:rsidRDefault="007C490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32080" w:rsidRPr="00A67F13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1fob9te" w:colFirst="0" w:colLast="0"/>
      <w:bookmarkEnd w:id="3"/>
    </w:p>
    <w:p w:rsidR="00C30604" w:rsidRPr="00A67F13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C30604" w:rsidRPr="00A67F13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4" w:name="_Toc144079632"/>
      <w:r w:rsidRPr="00A67F13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ПЛАНИРУЕМЫЕ РЕЗУЛЬТАТЫ</w:t>
      </w:r>
      <w:bookmarkEnd w:id="4"/>
    </w:p>
    <w:p w:rsidR="00C30604" w:rsidRPr="00A67F13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осознание себя как ученика, формирование интереса (мотивации) к обучению;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социальных мотивов учебной деятельности;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потребностей, ценностей, чувств;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C30604" w:rsidRPr="00A67F13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>формирование навыков сотрудничества с взрослыми и сверстниками в разных социальных ситуациях.</w:t>
      </w:r>
    </w:p>
    <w:p w:rsidR="00C30604" w:rsidRPr="00A67F13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67F13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элементарные правила композиции, цветоведения, передачи формы предмета;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название предметов, подлежащих рисованию, лепке и аппликации;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рабочее место в зависимости от характера выполняемой работы;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педагогического работника;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некоторыми приемами  лепки (раскатывание, сплющивание, отщипывание) и аппликации (вырезание и наклеивание);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по образцупредмет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несложной формы и конструкции;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применять приемы работы с карандашом, гуашью, акварельными красками с целью передачи фактуры предмета;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пространстве листа;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C30604" w:rsidRPr="00A67F13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жанров изобразительного искусства;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названий некоторых народных и национальных промыслов (Дымково, Гжель, Хохлома и др.);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основных особенностей некоторых материалов, используемых в рисовании, лепке и аппликации;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правила цветоведения, светотени, перспективы; построения орнамента, стилизации формы предмета и др.;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аппликации (предметная, сюжетная, декоративная);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лепки (конструктивный, пластический, комбинированный);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учебника, рабочей тетради;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разнообразные технологические способы выполнения аппликации;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лепки;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произведения живописи, графики, скульптуры, архитектуры и декоративно-прикладного искусства;</w:t>
      </w:r>
    </w:p>
    <w:p w:rsidR="00C30604" w:rsidRPr="00A67F13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жанры  изобразительного искусства: пейзаж, портрет, натюрморт, сюжетное изображение.</w:t>
      </w:r>
    </w:p>
    <w:p w:rsidR="00C30604" w:rsidRPr="00A67F13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30604" w:rsidRPr="00A67F13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C30604" w:rsidRPr="00A67F13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C30604" w:rsidRPr="00A67F13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C30604" w:rsidRPr="00A67F13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— уровень выполнения требований достаточный при 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выявлении  у обучающегося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незначительны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ошиб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разработке композиции, нарушени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передаче пропорций и размеров; при этом обучающийся после </w:t>
      </w:r>
      <w:r w:rsidRPr="00A67F13">
        <w:rPr>
          <w:rFonts w:ascii="Times New Roman" w:eastAsia="Times New Roman" w:hAnsi="Times New Roman" w:cs="Times New Roman"/>
          <w:sz w:val="24"/>
          <w:szCs w:val="24"/>
        </w:rPr>
        <w:t xml:space="preserve">с небольшой подсказки учителя </w:t>
      </w: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самостоятельно исправить ошибки. Работа выполнена в заданное время, самостоятельно.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C30604" w:rsidRPr="00A67F13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F1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p w:rsidR="00C30604" w:rsidRPr="00A67F13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>
          <w:headerReference w:type="default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 w:rsidRPr="00A67F1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32080" w:rsidRDefault="007C4903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32080" w:rsidRDefault="007C49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:rsidTr="00C30604">
        <w:trPr>
          <w:cantSplit/>
          <w:trHeight w:val="1155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и раскрашивание в технике акварели по-сырому.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 по-сырому.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:rsidTr="00C30604">
        <w:trPr>
          <w:cantSplit/>
          <w:trHeight w:val="132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близко», «даль»,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И.Хруцкого «Натюрморт», Ф.Снейдерс «Фрукты в чаше на красной скатерти», И.Машков «Снедь московская. Хлебы»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:rsidTr="00C30604">
        <w:trPr>
          <w:cantSplit/>
          <w:trHeight w:val="1544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1045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 . Лермонтова».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пластилинографии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полученное в технике пластилинографии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пластинографии для создания портрета.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5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70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:rsidTr="00C30604">
        <w:trPr>
          <w:cantSplit/>
          <w:trHeight w:val="2145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1916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«по-сырому».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 моря, когда на нем поднимаются высокие волны в технике акварелью по-сырому.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(пластилинография) с учетом просмотренного материала.</w:t>
            </w:r>
          </w:p>
        </w:tc>
        <w:tc>
          <w:tcPr>
            <w:tcW w:w="3402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:rsidTr="00C30604">
        <w:trPr>
          <w:cantSplit/>
          <w:trHeight w:val="885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532080" w:rsidTr="00C30604">
        <w:trPr>
          <w:cantSplit/>
          <w:trHeight w:val="1030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середины цветком. Закрепление приемов рисования концом кисти, всем ворсом, примакивание.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(П. Кончаловский. «Сан-Джиминисано», «Крым. Алупка»; Т. Насипова.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532080" w:rsidTr="00C30604">
        <w:trPr>
          <w:cantSplit/>
          <w:trHeight w:val="1081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1949"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:rsidR="00532080" w:rsidRDefault="007C49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7C4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Default="007C4903" w:rsidP="007C490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7C4903">
          <w:pgSz w:w="16838" w:h="11906" w:orient="landscape"/>
          <w:pgMar w:top="1418" w:right="1701" w:bottom="1418" w:left="1134" w:header="708" w:footer="708" w:gutter="0"/>
          <w:cols w:space="720"/>
          <w:titlePg/>
        </w:sectPr>
      </w:pPr>
    </w:p>
    <w:p w:rsidR="007C4903" w:rsidRPr="007C4903" w:rsidRDefault="007C4903" w:rsidP="007C490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4903" w:rsidRPr="007C4903" w:rsidRDefault="007C4903" w:rsidP="007C4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903" w:rsidRPr="007C4903" w:rsidRDefault="007C4903" w:rsidP="007C490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4903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7C4903" w:rsidRPr="007C4903" w:rsidRDefault="007C4903" w:rsidP="007C490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4903">
        <w:rPr>
          <w:rFonts w:ascii="Times New Roman" w:eastAsia="Times New Roman" w:hAnsi="Times New Roman" w:cs="Times New Roman"/>
          <w:sz w:val="24"/>
          <w:szCs w:val="24"/>
        </w:rPr>
        <w:t>Приказ №_____от__________20____г.</w:t>
      </w:r>
    </w:p>
    <w:p w:rsidR="007C4903" w:rsidRPr="007C4903" w:rsidRDefault="007C4903" w:rsidP="007C490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4903">
        <w:rPr>
          <w:rFonts w:ascii="Times New Roman" w:eastAsia="Times New Roman" w:hAnsi="Times New Roman" w:cs="Times New Roman"/>
          <w:sz w:val="24"/>
          <w:szCs w:val="24"/>
        </w:rPr>
        <w:t>Директор школы ____________В.М.Егорова</w:t>
      </w:r>
    </w:p>
    <w:p w:rsidR="007C4903" w:rsidRPr="007C4903" w:rsidRDefault="007C4903" w:rsidP="007C4903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7C4903" w:rsidRPr="007C4903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90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90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9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C4903" w:rsidRPr="007C4903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903" w:rsidRPr="007C4903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903" w:rsidRPr="007C4903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49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903" w:rsidRPr="007C4903" w:rsidRDefault="007C4903" w:rsidP="007C4903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4903" w:rsidRPr="007C4903" w:rsidRDefault="007C4903" w:rsidP="007C4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C4903" w:rsidRPr="007C4903" w:rsidRDefault="007C4903" w:rsidP="007C49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7C4903">
        <w:rPr>
          <w:rFonts w:ascii="Times New Roman" w:eastAsia="Times New Roman" w:hAnsi="Times New Roman" w:cs="Times New Roman"/>
          <w:b/>
          <w:i/>
          <w:sz w:val="24"/>
          <w:szCs w:val="24"/>
        </w:rPr>
        <w:t>Учитель_____________</w:t>
      </w:r>
    </w:p>
    <w:p w:rsidR="007C4903" w:rsidRPr="007C4903" w:rsidRDefault="007C4903" w:rsidP="007C49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7C4903" w:rsidRDefault="007C4903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7C4903" w:rsidSect="007C4903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D57" w:rsidRDefault="002A0D57">
      <w:pPr>
        <w:spacing w:after="0" w:line="240" w:lineRule="auto"/>
      </w:pPr>
      <w:r>
        <w:separator/>
      </w:r>
    </w:p>
  </w:endnote>
  <w:endnote w:type="continuationSeparator" w:id="1">
    <w:p w:rsidR="002A0D57" w:rsidRDefault="002A0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FF2B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C4903">
      <w:rPr>
        <w:color w:val="000000"/>
      </w:rPr>
      <w:instrText>PAGE</w:instrText>
    </w:r>
    <w:r>
      <w:rPr>
        <w:color w:val="000000"/>
      </w:rPr>
      <w:fldChar w:fldCharType="separate"/>
    </w:r>
    <w:r w:rsidR="00E86F7C">
      <w:rPr>
        <w:noProof/>
        <w:color w:val="000000"/>
      </w:rPr>
      <w:t>3</w:t>
    </w:r>
    <w:r>
      <w:rPr>
        <w:color w:val="000000"/>
      </w:rPr>
      <w:fldChar w:fldCharType="end"/>
    </w: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D57" w:rsidRDefault="002A0D57">
      <w:pPr>
        <w:spacing w:after="0" w:line="240" w:lineRule="auto"/>
      </w:pPr>
      <w:r>
        <w:separator/>
      </w:r>
    </w:p>
  </w:footnote>
  <w:footnote w:type="continuationSeparator" w:id="1">
    <w:p w:rsidR="002A0D57" w:rsidRDefault="002A0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080"/>
    <w:rsid w:val="002613AD"/>
    <w:rsid w:val="002641E5"/>
    <w:rsid w:val="002A0D57"/>
    <w:rsid w:val="00532080"/>
    <w:rsid w:val="006573DA"/>
    <w:rsid w:val="006B038B"/>
    <w:rsid w:val="007C4903"/>
    <w:rsid w:val="007D5EF0"/>
    <w:rsid w:val="008A7A5E"/>
    <w:rsid w:val="00965A3B"/>
    <w:rsid w:val="009F27DA"/>
    <w:rsid w:val="00A67F13"/>
    <w:rsid w:val="00AD6D50"/>
    <w:rsid w:val="00C30604"/>
    <w:rsid w:val="00CE2B9A"/>
    <w:rsid w:val="00E86F7C"/>
    <w:rsid w:val="00EB2C9C"/>
    <w:rsid w:val="00EC6DC1"/>
    <w:rsid w:val="00FF2BEB"/>
    <w:rsid w:val="00FF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8B"/>
  </w:style>
  <w:style w:type="paragraph" w:styleId="1">
    <w:name w:val="heading 1"/>
    <w:basedOn w:val="a"/>
    <w:next w:val="a"/>
    <w:uiPriority w:val="9"/>
    <w:qFormat/>
    <w:rsid w:val="006B038B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6B038B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6B038B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6B038B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B038B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6B03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B03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B038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03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6B038B"/>
    <w:pPr>
      <w:ind w:left="720"/>
      <w:contextualSpacing/>
    </w:pPr>
  </w:style>
  <w:style w:type="paragraph" w:styleId="a6">
    <w:name w:val="header"/>
    <w:basedOn w:val="a"/>
    <w:unhideWhenUsed/>
    <w:rsid w:val="006B0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6B038B"/>
  </w:style>
  <w:style w:type="paragraph" w:styleId="a8">
    <w:name w:val="footer"/>
    <w:basedOn w:val="a"/>
    <w:uiPriority w:val="99"/>
    <w:unhideWhenUsed/>
    <w:rsid w:val="006B0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6B038B"/>
  </w:style>
  <w:style w:type="paragraph" w:styleId="aa">
    <w:name w:val="No Spacing"/>
    <w:aliases w:val="основа"/>
    <w:link w:val="ab"/>
    <w:uiPriority w:val="1"/>
    <w:qFormat/>
    <w:rsid w:val="006B038B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B038B"/>
  </w:style>
  <w:style w:type="paragraph" w:customStyle="1" w:styleId="p1">
    <w:name w:val="p1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6B038B"/>
  </w:style>
  <w:style w:type="paragraph" w:customStyle="1" w:styleId="p2">
    <w:name w:val="p2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6B038B"/>
  </w:style>
  <w:style w:type="paragraph" w:customStyle="1" w:styleId="p5">
    <w:name w:val="p5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6B038B"/>
  </w:style>
  <w:style w:type="paragraph" w:customStyle="1" w:styleId="p9">
    <w:name w:val="p9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6B038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6B038B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6B0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6B038B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6B038B"/>
  </w:style>
  <w:style w:type="character" w:customStyle="1" w:styleId="11">
    <w:name w:val="Заголовок 1 Знак"/>
    <w:rsid w:val="006B038B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6B038B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6B038B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6B038B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6B0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6B038B"/>
  </w:style>
  <w:style w:type="paragraph" w:customStyle="1" w:styleId="12">
    <w:name w:val="Название1"/>
    <w:basedOn w:val="a"/>
    <w:qFormat/>
    <w:rsid w:val="006B038B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6B038B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rsid w:val="006B0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6B03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6B03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6B03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6B038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Style4">
    <w:name w:val="Style4"/>
    <w:basedOn w:val="a"/>
    <w:rsid w:val="002641E5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67B753-0428-4E3B-AC7B-7A189E96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4605</Words>
  <Characters>26255</Characters>
  <Application>Microsoft Office Word</Application>
  <DocSecurity>0</DocSecurity>
  <Lines>218</Lines>
  <Paragraphs>61</Paragraphs>
  <ScaleCrop>false</ScaleCrop>
  <Company/>
  <LinksUpToDate>false</LinksUpToDate>
  <CharactersWithSpaces>30799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Гость</cp:lastModifiedBy>
  <cp:revision>12</cp:revision>
  <cp:lastPrinted>2023-08-21T15:46:00Z</cp:lastPrinted>
  <dcterms:created xsi:type="dcterms:W3CDTF">2023-06-28T21:46:00Z</dcterms:created>
  <dcterms:modified xsi:type="dcterms:W3CDTF">2024-09-27T05:08:00Z</dcterms:modified>
</cp:coreProperties>
</file>